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Store Logo</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 immediate release: September </w:t>
      </w:r>
      <w:r w:rsidDel="00000000" w:rsidR="00000000" w:rsidRPr="00000000">
        <w:rPr>
          <w:rFonts w:ascii="Times New Roman" w:cs="Times New Roman" w:eastAsia="Times New Roman" w:hAnsi="Times New Roman"/>
          <w:b w:val="1"/>
          <w:sz w:val="24"/>
          <w:szCs w:val="24"/>
          <w:highlight w:val="yellow"/>
          <w:rtl w:val="0"/>
        </w:rPr>
        <w:t xml:space="preserve">Date</w:t>
      </w:r>
      <w:r w:rsidDel="00000000" w:rsidR="00000000" w:rsidRPr="00000000">
        <w:rPr>
          <w:rFonts w:ascii="Times New Roman" w:cs="Times New Roman" w:eastAsia="Times New Roman" w:hAnsi="Times New Roman"/>
          <w:b w:val="1"/>
          <w:sz w:val="24"/>
          <w:szCs w:val="24"/>
          <w:rtl w:val="0"/>
        </w:rPr>
        <w:t xml:space="preserve">, 2022</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more information, contact: </w:t>
      </w:r>
    </w:p>
    <w:p w:rsidR="00000000" w:rsidDel="00000000" w:rsidP="00000000" w:rsidRDefault="00000000" w:rsidRPr="00000000" w14:paraId="00000005">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Store Contact Name, Title</w:t>
      </w:r>
    </w:p>
    <w:p w:rsidR="00000000" w:rsidDel="00000000" w:rsidP="00000000" w:rsidRDefault="00000000" w:rsidRPr="00000000" w14:paraId="00000006">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Email, Phone</w:t>
      </w:r>
    </w:p>
    <w:p w:rsidR="00000000" w:rsidDel="00000000" w:rsidP="00000000" w:rsidRDefault="00000000" w:rsidRPr="00000000" w14:paraId="00000007">
      <w:pPr>
        <w:jc w:val="center"/>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yellow"/>
          <w:rtl w:val="0"/>
        </w:rPr>
        <w:t xml:space="preserve">Bookstore’s Name</w:t>
      </w:r>
      <w:r w:rsidDel="00000000" w:rsidR="00000000" w:rsidRPr="00000000">
        <w:rPr>
          <w:rFonts w:ascii="Times New Roman" w:cs="Times New Roman" w:eastAsia="Times New Roman" w:hAnsi="Times New Roman"/>
          <w:b w:val="1"/>
          <w:sz w:val="28"/>
          <w:szCs w:val="28"/>
          <w:rtl w:val="0"/>
        </w:rPr>
        <w:t xml:space="preserve"> to Celebrate Banned Books Week 2022</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Store Name</w:t>
      </w:r>
      <w:r w:rsidDel="00000000" w:rsidR="00000000" w:rsidRPr="00000000">
        <w:rPr>
          <w:rFonts w:ascii="Times New Roman" w:cs="Times New Roman" w:eastAsia="Times New Roman" w:hAnsi="Times New Roman"/>
          <w:sz w:val="24"/>
          <w:szCs w:val="24"/>
          <w:rtl w:val="0"/>
        </w:rPr>
        <w:t xml:space="preserve"> is proud to be participating in this year’s </w:t>
      </w:r>
      <w:hyperlink r:id="rId6">
        <w:r w:rsidDel="00000000" w:rsidR="00000000" w:rsidRPr="00000000">
          <w:rPr>
            <w:rFonts w:ascii="Times New Roman" w:cs="Times New Roman" w:eastAsia="Times New Roman" w:hAnsi="Times New Roman"/>
            <w:color w:val="1155cc"/>
            <w:sz w:val="24"/>
            <w:szCs w:val="24"/>
            <w:u w:val="single"/>
            <w:rtl w:val="0"/>
          </w:rPr>
          <w:t xml:space="preserve">Banned Books Week</w:t>
        </w:r>
      </w:hyperlink>
      <w:r w:rsidDel="00000000" w:rsidR="00000000" w:rsidRPr="00000000">
        <w:rPr>
          <w:rFonts w:ascii="Times New Roman" w:cs="Times New Roman" w:eastAsia="Times New Roman" w:hAnsi="Times New Roman"/>
          <w:sz w:val="24"/>
          <w:szCs w:val="24"/>
          <w:rtl w:val="0"/>
        </w:rPr>
        <w:t xml:space="preserve"> (September 18 – September 24, 2022). Launched in 1982, Banned Books Week is the annual celebration of the freedom to read and brings together the entire book community.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Talk about any special events/programming your store will be doing for Banned Books Week.</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efforts to ban books and inhibit the freedom to read has intensified more in the last year than in other times in recent memory. </w:t>
      </w:r>
      <w:r w:rsidDel="00000000" w:rsidR="00000000" w:rsidRPr="00000000">
        <w:rPr>
          <w:rFonts w:ascii="Times New Roman" w:cs="Times New Roman" w:eastAsia="Times New Roman" w:hAnsi="Times New Roman"/>
          <w:sz w:val="24"/>
          <w:szCs w:val="24"/>
          <w:highlight w:val="yellow"/>
          <w:rtl w:val="0"/>
        </w:rPr>
        <w:t xml:space="preserve">Store Name</w:t>
      </w:r>
      <w:r w:rsidDel="00000000" w:rsidR="00000000" w:rsidRPr="00000000">
        <w:rPr>
          <w:rFonts w:ascii="Times New Roman" w:cs="Times New Roman" w:eastAsia="Times New Roman" w:hAnsi="Times New Roman"/>
          <w:sz w:val="24"/>
          <w:szCs w:val="24"/>
          <w:rtl w:val="0"/>
        </w:rPr>
        <w:t xml:space="preserve"> considers the freedom to read to be a cornerstone of our mission. As booksellers, we believe in protecting the rights of readers and the importance of representation in books. We condemn the current wave of book banning in schools and libraries as threats to both the First and Fourteenth Amendments.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 year, Banned Books Week highlights the American Library Association’s (ALA) </w:t>
      </w:r>
      <w:hyperlink r:id="rId7">
        <w:r w:rsidDel="00000000" w:rsidR="00000000" w:rsidRPr="00000000">
          <w:rPr>
            <w:rFonts w:ascii="Times New Roman" w:cs="Times New Roman" w:eastAsia="Times New Roman" w:hAnsi="Times New Roman"/>
            <w:color w:val="1155cc"/>
            <w:sz w:val="24"/>
            <w:szCs w:val="24"/>
            <w:u w:val="single"/>
            <w:rtl w:val="0"/>
          </w:rPr>
          <w:t xml:space="preserve">Top 10 Most Challenged Books</w:t>
        </w:r>
      </w:hyperlink>
      <w:r w:rsidDel="00000000" w:rsidR="00000000" w:rsidRPr="00000000">
        <w:rPr>
          <w:rFonts w:ascii="Times New Roman" w:cs="Times New Roman" w:eastAsia="Times New Roman" w:hAnsi="Times New Roman"/>
          <w:sz w:val="24"/>
          <w:szCs w:val="24"/>
          <w:rtl w:val="0"/>
        </w:rPr>
        <w:t xml:space="preserve"> from the previous year. This year’s list, like years prior, includes titles that are by Black or </w:t>
      </w:r>
      <w:r w:rsidDel="00000000" w:rsidR="00000000" w:rsidRPr="00000000">
        <w:rPr>
          <w:rFonts w:ascii="Times New Roman" w:cs="Times New Roman" w:eastAsia="Times New Roman" w:hAnsi="Times New Roman"/>
          <w:sz w:val="24"/>
          <w:szCs w:val="24"/>
          <w:rtl w:val="0"/>
        </w:rPr>
        <w:t xml:space="preserve">LGBTQIA2S+</w:t>
      </w:r>
      <w:r w:rsidDel="00000000" w:rsidR="00000000" w:rsidRPr="00000000">
        <w:rPr>
          <w:rFonts w:ascii="Times New Roman" w:cs="Times New Roman" w:eastAsia="Times New Roman" w:hAnsi="Times New Roman"/>
          <w:sz w:val="24"/>
          <w:szCs w:val="24"/>
          <w:rtl w:val="0"/>
        </w:rPr>
        <w:t xml:space="preserve"> persons and address racism, racial justice, and </w:t>
      </w:r>
      <w:r w:rsidDel="00000000" w:rsidR="00000000" w:rsidRPr="00000000">
        <w:rPr>
          <w:rFonts w:ascii="Times New Roman" w:cs="Times New Roman" w:eastAsia="Times New Roman" w:hAnsi="Times New Roman"/>
          <w:sz w:val="24"/>
          <w:szCs w:val="24"/>
          <w:rtl w:val="0"/>
        </w:rPr>
        <w:t xml:space="preserve">LGBTQIA2S+</w:t>
      </w:r>
      <w:r w:rsidDel="00000000" w:rsidR="00000000" w:rsidRPr="00000000">
        <w:rPr>
          <w:rFonts w:ascii="Times New Roman" w:cs="Times New Roman" w:eastAsia="Times New Roman" w:hAnsi="Times New Roman"/>
          <w:sz w:val="24"/>
          <w:szCs w:val="24"/>
          <w:rtl w:val="0"/>
        </w:rPr>
        <w:t xml:space="preserve"> stories. ALA tracked 729 challenges to library, school, and university materials and services in 2021, resulting in more than 1,597 individual book challenges or removals. These are the highest figures ALA has seen since it started compiling challenges more than 20 years ago.</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 us during Banned Books Week (September 18 – September 24, </w:t>
      </w:r>
      <w:r w:rsidDel="00000000" w:rsidR="00000000" w:rsidRPr="00000000">
        <w:rPr>
          <w:rFonts w:ascii="Times New Roman" w:cs="Times New Roman" w:eastAsia="Times New Roman" w:hAnsi="Times New Roman"/>
          <w:sz w:val="24"/>
          <w:szCs w:val="24"/>
          <w:rtl w:val="0"/>
        </w:rPr>
        <w:t xml:space="preserve">2022</w:t>
      </w:r>
      <w:r w:rsidDel="00000000" w:rsidR="00000000" w:rsidRPr="00000000">
        <w:rPr>
          <w:rFonts w:ascii="Times New Roman" w:cs="Times New Roman" w:eastAsia="Times New Roman" w:hAnsi="Times New Roman"/>
          <w:sz w:val="24"/>
          <w:szCs w:val="24"/>
          <w:rtl w:val="0"/>
        </w:rPr>
        <w:t xml:space="preserve">) to condemn book banning, protect the freedom to read, and celebrate the ways books unite us!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annedbooksweek.org/" TargetMode="External"/><Relationship Id="rId7" Type="http://schemas.openxmlformats.org/officeDocument/2006/relationships/hyperlink" Target="https://www.ala.org/advocacy/bbooks/frequentlychallengedbooks/top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